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127C" w14:textId="77777777" w:rsidR="007A04A4" w:rsidRDefault="00000000">
      <w:pPr>
        <w:pStyle w:val="a5"/>
        <w:widowControl/>
        <w:spacing w:beforeAutospacing="0" w:afterAutospacing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</w:t>
      </w:r>
    </w:p>
    <w:p w14:paraId="505906F9" w14:textId="77777777" w:rsidR="007A04A4" w:rsidRDefault="007A04A4">
      <w:pPr>
        <w:pStyle w:val="a5"/>
        <w:widowControl/>
        <w:spacing w:beforeAutospacing="0" w:afterAutospacing="0"/>
        <w:rPr>
          <w:rFonts w:ascii="黑体" w:eastAsia="黑体" w:hAnsi="黑体" w:cs="黑体"/>
          <w:color w:val="000000"/>
          <w:sz w:val="32"/>
          <w:szCs w:val="32"/>
        </w:rPr>
      </w:pPr>
    </w:p>
    <w:p w14:paraId="2D391C15" w14:textId="77777777" w:rsidR="003D3D51" w:rsidRDefault="00000000" w:rsidP="003D3D51">
      <w:pPr>
        <w:pStyle w:val="a5"/>
        <w:widowControl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四川省2022年</w:t>
      </w:r>
      <w:r w:rsidR="003D3D51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职业教育教师培训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项目</w:t>
      </w:r>
    </w:p>
    <w:p w14:paraId="026D55D4" w14:textId="6CFB6BBB" w:rsidR="007A04A4" w:rsidRDefault="00D832C6" w:rsidP="003D3D51">
      <w:pPr>
        <w:pStyle w:val="a5"/>
        <w:widowControl/>
        <w:spacing w:beforeAutospacing="0" w:afterAutospacing="0" w:line="700" w:lineRule="exact"/>
        <w:jc w:val="center"/>
        <w:rPr>
          <w:rFonts w:ascii="仿宋" w:eastAsia="仿宋" w:hAnsi="仿宋" w:cs="仿宋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申报</w:t>
      </w:r>
      <w:r w:rsidR="0000000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指南</w:t>
      </w:r>
    </w:p>
    <w:p w14:paraId="3782518D" w14:textId="77777777" w:rsidR="007A04A4" w:rsidRDefault="007A04A4">
      <w:pPr>
        <w:pStyle w:val="a5"/>
        <w:widowControl/>
        <w:spacing w:beforeAutospacing="0" w:afterAutospacing="0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</w:p>
    <w:p w14:paraId="1D7F5629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 w:cs="黑体"/>
          <w:color w:val="000000"/>
          <w:sz w:val="32"/>
          <w:szCs w:val="32"/>
        </w:rPr>
      </w:pPr>
      <w:r w:rsidRPr="003D3D51">
        <w:rPr>
          <w:rFonts w:ascii="Times New Roman" w:eastAsia="黑体" w:hAnsi="Times New Roman" w:cs="黑体" w:hint="eastAsia"/>
          <w:color w:val="000000"/>
          <w:sz w:val="32"/>
          <w:szCs w:val="32"/>
        </w:rPr>
        <w:t>一、“三教”改革研修实施指南</w:t>
      </w:r>
    </w:p>
    <w:p w14:paraId="39191566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 w:cs="仿宋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（一）课程实施能力提升。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组织我省职业院校专业骨干教师参加该项培训。采取集中研修、岗位辅导等形式，分阶段开展研修。集中培训不少于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2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周（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14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天，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84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学时）。研修内容主要包括职业教育国家教学标准体系、</w:t>
      </w:r>
      <w:proofErr w:type="gramStart"/>
      <w:r w:rsidRPr="003D3D51">
        <w:rPr>
          <w:rFonts w:ascii="Times New Roman" w:eastAsia="仿宋" w:hAnsi="Times New Roman" w:cs="仿宋" w:hint="eastAsia"/>
          <w:sz w:val="32"/>
          <w:szCs w:val="32"/>
        </w:rPr>
        <w:t>课程思政实施</w:t>
      </w:r>
      <w:proofErr w:type="gramEnd"/>
      <w:r w:rsidRPr="003D3D51">
        <w:rPr>
          <w:rFonts w:ascii="Times New Roman" w:eastAsia="仿宋" w:hAnsi="Times New Roman" w:cs="仿宋" w:hint="eastAsia"/>
          <w:sz w:val="32"/>
          <w:szCs w:val="32"/>
        </w:rPr>
        <w:t>、人才培养方案和教案编写与实施、新型活页式与工作手册式教材编写与使用、模块化教学模式研究与实施、实训实习教学组织与实施、教学诊断与改进的实施、教学质量评价等。</w:t>
      </w:r>
    </w:p>
    <w:p w14:paraId="1256ADDE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 w:cs="仿宋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（二）信息技术应用能力提升。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组织我省职业院校骨干教师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参加该项培训。采取集中研修、项目实操等形式，分阶段开展研修。集中培训不少于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2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周（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14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天，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84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学时）。研修内容主要包括职业教育信息化制度标准、数字化教学资源开发制作应用、在线教学组织实施和平台使用、混合式教学组织实施、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VR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（虚拟现实）、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AR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（增强现实）、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MR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（混合现实）、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AI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（人工智能）等新一代信息技术应用、教学管理信息化应用。</w:t>
      </w:r>
    </w:p>
    <w:p w14:paraId="2258DFE3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 w:cs="仿宋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lastRenderedPageBreak/>
        <w:t>（三）</w:t>
      </w: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1+X</w:t>
      </w: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证书制度种子教师培训。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组织我省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1+X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证书制度试点院校专业带头人、骨干教师参加该项培训。采取联合研发、合作培训、岗位实践等方式，分阶段开展研修。开展为期不少于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4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个月的研修，分阶段进行，其中集中研修累计不少于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4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周（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28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天，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168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学时）。研修内容主要包括职业（专业）技能，职业技能等级标准、专业教学标准与人才培养方案改革，职业技能等级证书与专业课程融合，模块化教学方式方法，职业技能等级考核与培养课程考核评价等。</w:t>
      </w:r>
    </w:p>
    <w:p w14:paraId="4691D0D2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 w:cs="仿宋"/>
          <w:color w:val="000000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（四）公共基础课教学能力提升。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组织我省中职学校思想政治、语文、历史、数学、英语专任教师和高职学校英语、信息技术、思想政治理论课专职教师骨干教师开展师德师风教育、公共课程的教学艺术、行动导向教学法、现代信息技术在职业教育教学中的应用、学生心理健康教育理论、教学模式和教学方法的改革与创新、教学资源开发与建设等内容培训。采取线上线下相结合的混合研修、专题研修和德育</w:t>
      </w:r>
      <w:proofErr w:type="gramStart"/>
      <w:r w:rsidRPr="003D3D51">
        <w:rPr>
          <w:rFonts w:ascii="Times New Roman" w:eastAsia="仿宋" w:hAnsi="Times New Roman" w:cs="仿宋" w:hint="eastAsia"/>
          <w:sz w:val="32"/>
          <w:szCs w:val="32"/>
        </w:rPr>
        <w:t>研</w:t>
      </w:r>
      <w:proofErr w:type="gramEnd"/>
      <w:r w:rsidRPr="003D3D51">
        <w:rPr>
          <w:rFonts w:ascii="Times New Roman" w:eastAsia="仿宋" w:hAnsi="Times New Roman" w:cs="仿宋" w:hint="eastAsia"/>
          <w:sz w:val="32"/>
          <w:szCs w:val="32"/>
        </w:rPr>
        <w:t>学等形式，分阶段开展培训。集中培训不少于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2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周（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14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天，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84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学时）。内容主要包括中</w:t>
      </w:r>
      <w:proofErr w:type="gramStart"/>
      <w:r w:rsidRPr="003D3D51">
        <w:rPr>
          <w:rFonts w:ascii="Times New Roman" w:eastAsia="仿宋" w:hAnsi="Times New Roman" w:cs="仿宋" w:hint="eastAsia"/>
          <w:sz w:val="32"/>
          <w:szCs w:val="32"/>
        </w:rPr>
        <w:t>职思想</w:t>
      </w:r>
      <w:proofErr w:type="gramEnd"/>
      <w:r w:rsidRPr="003D3D51">
        <w:rPr>
          <w:rFonts w:ascii="Times New Roman" w:eastAsia="仿宋" w:hAnsi="Times New Roman" w:cs="仿宋" w:hint="eastAsia"/>
          <w:sz w:val="32"/>
          <w:szCs w:val="32"/>
        </w:rPr>
        <w:t>政治、语文和历史三科统编教材编写思路、课程内容和教学方法；新时代思想政治理论课教学改革与质量评价；中职数学，高职英语、信息技术等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7</w:t>
      </w:r>
      <w:r w:rsidRPr="003D3D51">
        <w:rPr>
          <w:rFonts w:ascii="Times New Roman" w:eastAsia="仿宋" w:hAnsi="Times New Roman" w:cs="仿宋" w:hint="eastAsia"/>
          <w:sz w:val="32"/>
          <w:szCs w:val="32"/>
        </w:rPr>
        <w:t>门公共基础课教学能力提升；教案、教学案例开发设计等。</w:t>
      </w:r>
    </w:p>
    <w:p w14:paraId="6304DB75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 w:cs="仿宋"/>
          <w:color w:val="000000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lastRenderedPageBreak/>
        <w:t>（五）访学研修。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组织我省职业院校骨干教师或专业带头人参加该项培训。采取结对学习、联合教研、专项指导、顶岗研修等方式，分阶段开展研修。到国家职教师资培养培训基地、“双高计划”建设单位等优质学校、学术和科研机构及国内外高水平大学开展不少于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2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个月（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56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天，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336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学时）的访学研修。研修内容主要包括人才培养方案研制、专业升级与数字化改造、课程开发与建设、名师工作室建设、教学能力大赛、技能大赛、教科研方法等。</w:t>
      </w:r>
    </w:p>
    <w:p w14:paraId="4C64092B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 w:cs="黑体"/>
          <w:color w:val="000000"/>
          <w:sz w:val="32"/>
          <w:szCs w:val="32"/>
        </w:rPr>
      </w:pPr>
      <w:r w:rsidRPr="003D3D51">
        <w:rPr>
          <w:rFonts w:ascii="Times New Roman" w:eastAsia="黑体" w:hAnsi="Times New Roman" w:cs="黑体" w:hint="eastAsia"/>
          <w:color w:val="000000"/>
          <w:sz w:val="32"/>
          <w:szCs w:val="32"/>
        </w:rPr>
        <w:t>二、名师名校长培育实施指南</w:t>
      </w:r>
    </w:p>
    <w:p w14:paraId="34C0A584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 w:cs="仿宋"/>
          <w:color w:val="000000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（一）名校长（书记）培育。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组织我省职业院校校长（书记）参加该项培训。采取集中研修、</w:t>
      </w:r>
      <w:proofErr w:type="gramStart"/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跟岗研修</w:t>
      </w:r>
      <w:proofErr w:type="gramEnd"/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、考察交流、在线研讨、返岗实践等方式进行培育。培育时间不少于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6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个月，其中集中研修时间不少于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2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周（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14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天，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84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学时）。内容主要包括党中央、国务院关于职业教育和教师工作的重要政策、国际职业教育先进理念和实践、区域职业教育现代化、职业院校治理、职业院校人才培养模式改革、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1+X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证书制度、“三教”改革组织领导与实施、校企合作深化、教育教学成果培育、信息化建设管理和应用等。</w:t>
      </w:r>
    </w:p>
    <w:p w14:paraId="5D9A8C32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 w:cs="仿宋"/>
          <w:color w:val="000000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（二）培训者团队建设培训。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面向全国职教师资培养培训基地和省级师资培训基地骨干培训教师、培训管理人员，名师工作室、紧缺领域传承创新平台、职业教育教师教学创新团队负责人组建专业教学团队、培训管理团队。通过集中面授、网络研修、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lastRenderedPageBreak/>
        <w:t>课题研究相结合的方式进行分阶段研修。开展不少于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2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周（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14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天，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84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学时）的集中研修。研修内容主要包括培训基地（工作室、平台、创新团队）建设、需求分析方法、模块化培训课程设计、绩效考核评估等。</w:t>
      </w:r>
    </w:p>
    <w:p w14:paraId="0D0152CD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 w:cs="黑体"/>
          <w:color w:val="000000"/>
          <w:sz w:val="32"/>
          <w:szCs w:val="32"/>
        </w:rPr>
      </w:pPr>
      <w:r w:rsidRPr="003D3D51">
        <w:rPr>
          <w:rFonts w:ascii="Times New Roman" w:eastAsia="黑体" w:hAnsi="Times New Roman" w:cs="黑体" w:hint="eastAsia"/>
          <w:color w:val="000000"/>
          <w:sz w:val="32"/>
          <w:szCs w:val="32"/>
        </w:rPr>
        <w:t>三、校企双向交流实施指南</w:t>
      </w:r>
    </w:p>
    <w:p w14:paraId="06D246E3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 w:cs="仿宋"/>
          <w:color w:val="000000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（一）教师企业实践。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组织职业院校青年专业课教师参加该项目培训。到国家级教师企业实践基地开展产学研</w:t>
      </w:r>
      <w:proofErr w:type="gramStart"/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训</w:t>
      </w:r>
      <w:proofErr w:type="gramEnd"/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一体化岗位实践，采用教师企业实践流动站顶岗、参与研发项目、兼职任职等方式，开展</w:t>
      </w:r>
      <w:proofErr w:type="gramStart"/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企业跟岗实践</w:t>
      </w:r>
      <w:proofErr w:type="gramEnd"/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，可分阶段进行。开展不少于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2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个月（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56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天，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336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学时）的企业实践。内容主要包括了解企业的生产组织方式、工艺流程、产业发展趋势等基本情况，熟悉企业相关岗位职责、操作规范、技能要求、用人标准、管理制度、企业文化等，学习所教专业在生产实践中应用的新知识、新技术、新工艺、新材料、新设备、新标准等。</w:t>
      </w:r>
    </w:p>
    <w:p w14:paraId="4BF61FB9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 w:cs="仿宋"/>
          <w:color w:val="000000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（二）产业导师特聘。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支持职业院校设立一批产业导师特聘岗，聘请企业工程技术人员、高技能人才、管理人员、能工巧匠等到学校工作。采取兼职任教、合作研究、参与项目等方式。承担不少于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80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学时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/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学期的教学工作。工作内容主要包括承担教学工作，参与学校专业建设、课程建设，参与“双师型”名师工作室建设、校本研修、产学研合作研究等。省内高职院校根据需求自主申报，申报数不超过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5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个。</w:t>
      </w:r>
    </w:p>
    <w:p w14:paraId="3C2BCAF5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 w:cs="黑体"/>
          <w:color w:val="000000"/>
          <w:sz w:val="32"/>
          <w:szCs w:val="32"/>
        </w:rPr>
      </w:pPr>
      <w:r w:rsidRPr="003D3D51">
        <w:rPr>
          <w:rFonts w:ascii="Times New Roman" w:eastAsia="黑体" w:hAnsi="Times New Roman" w:cs="黑体" w:hint="eastAsia"/>
          <w:color w:val="000000"/>
          <w:sz w:val="32"/>
          <w:szCs w:val="32"/>
        </w:rPr>
        <w:lastRenderedPageBreak/>
        <w:t>四、创新项目实施指南</w:t>
      </w:r>
    </w:p>
    <w:p w14:paraId="7715EF2B" w14:textId="77777777" w:rsidR="007A04A4" w:rsidRPr="003D3D51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 w:cs="仿宋"/>
          <w:color w:val="000000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（一）班主任（辅导员）能力提升培训。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组织我省中职学校班主任，高职院校辅导员参加该项培训。集中培训、网络研修、岗位实践等形式。开展不少于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1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周（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7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天，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42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学时）的集中研修。研修内容主要包括班级团队建设、学生管理、职业院校校园文化营造等。</w:t>
      </w:r>
    </w:p>
    <w:p w14:paraId="56076BE6" w14:textId="773E5360" w:rsidR="007A04A4" w:rsidRDefault="00000000" w:rsidP="003D3D51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3D3D51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（二）职业院校教师教学能力比赛专题培训。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省级职业院校教师教学能力比赛获奖的中高职教师和</w:t>
      </w:r>
      <w:proofErr w:type="gramStart"/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拟参赛</w:t>
      </w:r>
      <w:proofErr w:type="gramEnd"/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种子教师培育。采用集中研修、重点指导、线上线下结合的方式开展培训。集中培训时间不少于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2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周（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14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天，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84</w:t>
      </w:r>
      <w:r w:rsidRPr="003D3D51">
        <w:rPr>
          <w:rFonts w:ascii="Times New Roman" w:eastAsia="仿宋" w:hAnsi="Times New Roman" w:cs="仿宋" w:hint="eastAsia"/>
          <w:color w:val="000000"/>
          <w:sz w:val="32"/>
          <w:szCs w:val="32"/>
        </w:rPr>
        <w:t>学时），主要内容是对参加国赛项目进行集中打磨，专家重点指导。</w:t>
      </w:r>
    </w:p>
    <w:sectPr w:rsidR="007A04A4" w:rsidSect="00196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D0C3" w14:textId="77777777" w:rsidR="00CA14BA" w:rsidRDefault="00CA14BA">
      <w:r>
        <w:separator/>
      </w:r>
    </w:p>
  </w:endnote>
  <w:endnote w:type="continuationSeparator" w:id="0">
    <w:p w14:paraId="45A3F7BB" w14:textId="77777777" w:rsidR="00CA14BA" w:rsidRDefault="00C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9C5E853-E36D-49F2-9E4A-545CF739134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37F5BEB-0C01-47BD-A685-97C4A5CBE57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FECAD53-7B1B-430D-A241-E16419B052B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C6B61DB-5E93-4925-8F2E-E59FFD37A6D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0612" w14:textId="77777777" w:rsidR="00196B8B" w:rsidRDefault="00196B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30CE" w14:textId="77777777" w:rsidR="007A04A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0442B" wp14:editId="79D3EE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1498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9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560A3" w14:textId="77777777" w:rsidR="007A04A4" w:rsidRDefault="0000000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0442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0.55pt;height:2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" filled="f" fillcolor="white [3201]" stroked="f" strokeweight=".5pt">
              <v:textbox style="mso-fit-shape-to-text:t" inset="0,0,0,0">
                <w:txbxContent>
                  <w:p w14:paraId="527560A3" w14:textId="77777777" w:rsidR="007A04A4" w:rsidRDefault="00000000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94DC" w14:textId="77777777" w:rsidR="00196B8B" w:rsidRDefault="00196B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9392" w14:textId="77777777" w:rsidR="00CA14BA" w:rsidRDefault="00CA14BA">
      <w:r>
        <w:separator/>
      </w:r>
    </w:p>
  </w:footnote>
  <w:footnote w:type="continuationSeparator" w:id="0">
    <w:p w14:paraId="6ECF6FA5" w14:textId="77777777" w:rsidR="00CA14BA" w:rsidRDefault="00CA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ACC5" w14:textId="77777777" w:rsidR="00196B8B" w:rsidRDefault="00196B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4C8E" w14:textId="77777777" w:rsidR="00196B8B" w:rsidRDefault="00196B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8E97" w14:textId="77777777" w:rsidR="00196B8B" w:rsidRDefault="00196B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4MGI3ZTViNmI4ZDQ1OTkyODZmYzAyM2FkYWZlZGMifQ=="/>
  </w:docVars>
  <w:rsids>
    <w:rsidRoot w:val="51E44D2F"/>
    <w:rsid w:val="00196B8B"/>
    <w:rsid w:val="003D3D51"/>
    <w:rsid w:val="004A1FD2"/>
    <w:rsid w:val="007A04A4"/>
    <w:rsid w:val="00CA14BA"/>
    <w:rsid w:val="00D832C6"/>
    <w:rsid w:val="0A597698"/>
    <w:rsid w:val="0F8E73AD"/>
    <w:rsid w:val="132F2A15"/>
    <w:rsid w:val="145A6208"/>
    <w:rsid w:val="197446F5"/>
    <w:rsid w:val="1B1C713C"/>
    <w:rsid w:val="1B7927E1"/>
    <w:rsid w:val="21431657"/>
    <w:rsid w:val="27085F87"/>
    <w:rsid w:val="2C2E20E8"/>
    <w:rsid w:val="2E6D3177"/>
    <w:rsid w:val="31F829E3"/>
    <w:rsid w:val="32170F94"/>
    <w:rsid w:val="359672BF"/>
    <w:rsid w:val="3599165E"/>
    <w:rsid w:val="3712193F"/>
    <w:rsid w:val="39904C0A"/>
    <w:rsid w:val="39EA717E"/>
    <w:rsid w:val="3FB10065"/>
    <w:rsid w:val="4088682D"/>
    <w:rsid w:val="4549791B"/>
    <w:rsid w:val="4C8B1FE7"/>
    <w:rsid w:val="507C775A"/>
    <w:rsid w:val="51E44D2F"/>
    <w:rsid w:val="57E03706"/>
    <w:rsid w:val="598372C3"/>
    <w:rsid w:val="5C7A4B60"/>
    <w:rsid w:val="61CE5CB8"/>
    <w:rsid w:val="65EF7009"/>
    <w:rsid w:val="6AFB54E2"/>
    <w:rsid w:val="7E0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D99F80"/>
  <w15:docId w15:val="{3446491B-822C-4B3B-82CA-F7788A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春苗</dc:creator>
  <cp:lastModifiedBy>何江</cp:lastModifiedBy>
  <cp:revision>3</cp:revision>
  <dcterms:created xsi:type="dcterms:W3CDTF">2020-09-07T05:15:00Z</dcterms:created>
  <dcterms:modified xsi:type="dcterms:W3CDTF">2022-08-19T07:23:00Z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88DAE0C0926A47A7A1CBB0C347ACF0B4</vt:lpwstr>
  </property>
</Properties>
</file>